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6" w:space="0" w:color="00000A"/>
        </w:pBdr>
        <w:spacing w:lineRule="auto" w:line="259" w:before="240" w:after="0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Instituto Argentino de Investigaciones de Zonas Áridas</w:t>
      </w:r>
    </w:p>
    <w:p>
      <w:pPr>
        <w:pStyle w:val="Normal"/>
        <w:pBdr>
          <w:bottom w:val="single" w:sz="6" w:space="0" w:color="00000A"/>
        </w:pBdr>
        <w:spacing w:lineRule="auto" w:line="259" w:before="240" w:after="0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Comisión Institucional de Cuidado y Uso de Animales en Experimentación (CICUAE)</w:t>
      </w:r>
    </w:p>
    <w:p>
      <w:pPr>
        <w:pStyle w:val="Normal"/>
        <w:spacing w:lineRule="auto" w:line="391" w:before="24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FORMULARIO PARA LA REALIZACIÓN DE ACTIVIDADES DE EDUCACIÓN QUE INVOLUCREN VERTEBRADOS </w:t>
      </w:r>
    </w:p>
    <w:p>
      <w:pPr>
        <w:pStyle w:val="Normal"/>
        <w:spacing w:lineRule="auto" w:line="391" w:before="240" w:after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Versión vigente 2023</w:t>
      </w:r>
    </w:p>
    <w:p>
      <w:pPr>
        <w:pStyle w:val="Normal"/>
        <w:spacing w:lineRule="auto" w:line="259" w:before="240" w:after="0"/>
        <w:jc w:val="center"/>
        <w:rPr>
          <w:sz w:val="24"/>
          <w:szCs w:val="24"/>
        </w:rPr>
      </w:pPr>
      <w:r>
        <w:rPr>
          <w:sz w:val="24"/>
          <w:szCs w:val="24"/>
        </w:rPr>
        <w:t>Para consultas sobre el llenado de este formulario dirigirse a:</w:t>
      </w:r>
    </w:p>
    <w:p>
      <w:pPr>
        <w:pStyle w:val="Normal"/>
        <w:spacing w:lineRule="auto" w:line="259" w:before="240" w:after="0"/>
        <w:jc w:val="center"/>
        <w:rPr>
          <w:i/>
          <w:i/>
          <w:color w:val="2E74B5"/>
          <w:sz w:val="24"/>
          <w:szCs w:val="24"/>
        </w:rPr>
      </w:pPr>
      <w:r>
        <w:rPr>
          <w:i/>
          <w:color w:val="2E74B5"/>
          <w:sz w:val="24"/>
          <w:szCs w:val="24"/>
        </w:rPr>
        <w:t>cicuaeiadiza@mendoza-conicet.gob.ar</w:t>
      </w:r>
    </w:p>
    <w:p>
      <w:pPr>
        <w:pStyle w:val="Normal"/>
        <w:pBdr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pBdr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El presente formulario reviste carácter de declaración jurada. Los datos consignados en este formulario son confidenciales. Recuerde que debe remitirlo a </w:t>
      </w:r>
      <w:hyperlink r:id="rId2">
        <w:r>
          <w:rPr>
            <w:i/>
            <w:color w:val="1155CC"/>
            <w:sz w:val="24"/>
            <w:szCs w:val="24"/>
            <w:u w:val="single"/>
          </w:rPr>
          <w:t>cicuaeiadiza@mendoza-conicet.gob.ar</w:t>
        </w:r>
      </w:hyperlink>
      <w:r>
        <w:rPr>
          <w:i/>
          <w:color w:val="2E74B5"/>
          <w:sz w:val="24"/>
          <w:szCs w:val="24"/>
        </w:rPr>
        <w:t xml:space="preserve"> </w:t>
      </w:r>
      <w:r>
        <w:rPr>
          <w:b/>
          <w:sz w:val="24"/>
          <w:szCs w:val="24"/>
        </w:rPr>
        <w:t>en formato .doc o .docx completando todos los campos. En caso que algún campo no aplique, colocar ‘No aplica’.</w:t>
      </w:r>
    </w:p>
    <w:p>
      <w:pPr>
        <w:pStyle w:val="Normal"/>
        <w:spacing w:lineRule="auto" w:line="391" w:before="24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SECCIÓN 1: DATOS GENERALES DE LA ACTIVIDAD</w:t>
      </w:r>
    </w:p>
    <w:p>
      <w:pPr>
        <w:pStyle w:val="Normal"/>
        <w:spacing w:lineRule="auto" w:line="391" w:before="24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Docente/s involucrado/s:</w:t>
      </w:r>
    </w:p>
    <w:p>
      <w:pPr>
        <w:pStyle w:val="Normal"/>
        <w:spacing w:lineRule="auto" w:line="391" w:before="24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Nombre de la materia, carrera y año en la que se cursa:</w:t>
      </w:r>
    </w:p>
    <w:p>
      <w:pPr>
        <w:pStyle w:val="Normal"/>
        <w:spacing w:lineRule="auto" w:line="391" w:before="24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Institución:</w:t>
      </w:r>
    </w:p>
    <w:p>
      <w:pPr>
        <w:pStyle w:val="Normal"/>
        <w:spacing w:lineRule="auto" w:line="391" w:before="24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Lugar donde se realizará  la actividad:</w:t>
      </w:r>
    </w:p>
    <w:p>
      <w:pPr>
        <w:pStyle w:val="Normal"/>
        <w:spacing w:lineRule="auto" w:line="391" w:before="24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aproximada de la actividad:</w:t>
      </w:r>
    </w:p>
    <w:p>
      <w:pPr>
        <w:pStyle w:val="Normal"/>
        <w:spacing w:lineRule="auto" w:line="391" w:before="24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Número máximo de alumnos:</w:t>
      </w:r>
    </w:p>
    <w:p>
      <w:pPr>
        <w:pStyle w:val="Normal"/>
        <w:numPr>
          <w:ilvl w:val="0"/>
          <w:numId w:val="1"/>
        </w:numPr>
        <w:spacing w:before="240" w:afterAutospacing="0" w:after="0"/>
        <w:ind w:left="720" w:hanging="360"/>
        <w:rPr/>
      </w:pPr>
      <w:r>
        <w:rPr>
          <w:b/>
          <w:u w:val="single"/>
        </w:rPr>
        <w:t xml:space="preserve">Datos del </w:t>
      </w:r>
      <w:r>
        <w:rPr>
          <w:b/>
          <w:sz w:val="24"/>
          <w:szCs w:val="24"/>
          <w:u w:val="single"/>
        </w:rPr>
        <w:t>docente</w:t>
      </w:r>
      <w:r>
        <w:rPr>
          <w:b/>
          <w:u w:val="single"/>
        </w:rPr>
        <w:t xml:space="preserve"> responsable (DR):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Nombre y apellido: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DNI: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Profesión: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Cargo/categoría: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 xml:space="preserve">Instituto / Universidad / Departamento o Cátedra/Laboratorio: 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Teléfono:</w:t>
      </w:r>
    </w:p>
    <w:p>
      <w:pPr>
        <w:pStyle w:val="Normal"/>
        <w:numPr>
          <w:ilvl w:val="0"/>
          <w:numId w:val="2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Celular:</w:t>
      </w:r>
    </w:p>
    <w:p>
      <w:pPr>
        <w:pStyle w:val="Normal"/>
        <w:numPr>
          <w:ilvl w:val="0"/>
          <w:numId w:val="2"/>
        </w:numPr>
        <w:spacing w:beforeAutospacing="0" w:before="0" w:after="240"/>
        <w:ind w:left="720" w:hanging="360"/>
        <w:rPr/>
      </w:pPr>
      <w:r>
        <w:rPr>
          <w:sz w:val="24"/>
          <w:szCs w:val="24"/>
        </w:rPr>
        <w:t>Correo electrónico:</w:t>
      </w:r>
    </w:p>
    <w:p>
      <w:pPr>
        <w:pStyle w:val="Normal"/>
        <w:spacing w:lineRule="auto" w:line="259" w:before="240" w:after="0"/>
        <w:ind w:right="-180" w:hanging="0"/>
        <w:jc w:val="both"/>
        <w:rPr>
          <w:sz w:val="24"/>
          <w:szCs w:val="24"/>
        </w:rPr>
      </w:pPr>
      <w:r>
        <w:rPr>
          <w:sz w:val="24"/>
          <w:szCs w:val="24"/>
        </w:rPr>
        <w:t>Enumere todo el personal docente involucrado en la visita</w:t>
      </w:r>
      <w:r>
        <w:rPr>
          <w:color w:val="525252"/>
          <w:sz w:val="24"/>
          <w:szCs w:val="24"/>
        </w:rPr>
        <w:t>,</w:t>
      </w:r>
      <w:r>
        <w:rPr>
          <w:sz w:val="24"/>
          <w:szCs w:val="24"/>
        </w:rPr>
        <w:t xml:space="preserve"> y detalle su experiencia comprobable en el manejo de fauna.</w:t>
      </w:r>
    </w:p>
    <w:tbl>
      <w:tblPr>
        <w:tblStyle w:val="13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44"/>
        <w:gridCol w:w="3148"/>
        <w:gridCol w:w="4433"/>
      </w:tblGrid>
      <w:tr>
        <w:trPr>
          <w:trHeight w:val="1160" w:hRule="atLeast"/>
        </w:trPr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ind w:left="10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Apellido y nombres</w:t>
            </w:r>
          </w:p>
        </w:tc>
        <w:tc>
          <w:tcPr>
            <w:tcW w:w="3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ind w:left="10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Actividades en el procedimiento</w:t>
            </w:r>
          </w:p>
        </w:tc>
        <w:tc>
          <w:tcPr>
            <w:tcW w:w="4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ind w:left="10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Formación y experiencia previa (desarrolle)</w:t>
            </w:r>
          </w:p>
        </w:tc>
      </w:tr>
      <w:tr>
        <w:trPr>
          <w:trHeight w:val="875" w:hRule="atLeast"/>
        </w:trPr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both"/>
              <w:rPr>
                <w:rFonts w:ascii="MS Gothic" w:hAnsi="MS Gothic" w:eastAsia="MS Gothic" w:cs="MS Gothic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Si </w:t>
            </w:r>
            <w:r>
              <w:rPr>
                <w:rFonts w:eastAsia="MS Gothic" w:cs="MS Gothic" w:ascii="MS Gothic" w:hAnsi="MS Gothic"/>
                <w:kern w:val="0"/>
                <w:sz w:val="24"/>
                <w:szCs w:val="24"/>
              </w:rPr>
              <w:t>☐</w:t>
            </w:r>
            <w:r>
              <w:rPr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No </w:t>
            </w:r>
            <w:r>
              <w:rPr>
                <w:rFonts w:eastAsia="MS Gothic" w:cs="MS Gothic" w:ascii="MS Gothic" w:hAnsi="MS Gothic"/>
                <w:kern w:val="0"/>
                <w:sz w:val="24"/>
                <w:szCs w:val="24"/>
              </w:rPr>
              <w:t>☐</w:t>
            </w:r>
          </w:p>
        </w:tc>
      </w:tr>
      <w:tr>
        <w:trPr>
          <w:trHeight w:val="755" w:hRule="atLeast"/>
        </w:trPr>
        <w:tc>
          <w:tcPr>
            <w:tcW w:w="1444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148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43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both"/>
              <w:rPr>
                <w:rFonts w:ascii="MS Gothic" w:hAnsi="MS Gothic" w:eastAsia="MS Gothic" w:cs="MS Gothic"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Si </w:t>
            </w:r>
            <w:r>
              <w:rPr>
                <w:rFonts w:eastAsia="MS Gothic" w:cs="MS Gothic" w:ascii="MS Gothic" w:hAnsi="MS Gothic"/>
                <w:color w:val="auto"/>
                <w:kern w:val="0"/>
                <w:sz w:val="24"/>
                <w:szCs w:val="24"/>
              </w:rPr>
              <w:t>☐</w:t>
            </w:r>
            <w:r>
              <w:rPr>
                <w:color w:val="auto"/>
                <w:kern w:val="0"/>
                <w:sz w:val="24"/>
                <w:szCs w:val="24"/>
              </w:rPr>
              <w:t xml:space="preserve"> No </w:t>
            </w:r>
            <w:r>
              <w:rPr>
                <w:rFonts w:eastAsia="MS Gothic" w:cs="MS Gothic" w:ascii="MS Gothic" w:hAnsi="MS Gothic"/>
                <w:color w:val="auto"/>
                <w:kern w:val="0"/>
                <w:sz w:val="24"/>
                <w:szCs w:val="24"/>
              </w:rPr>
              <w:t>☐</w:t>
            </w:r>
          </w:p>
        </w:tc>
      </w:tr>
      <w:tr>
        <w:trPr>
          <w:trHeight w:val="755" w:hRule="atLeast"/>
        </w:trPr>
        <w:tc>
          <w:tcPr>
            <w:tcW w:w="1444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148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43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both"/>
              <w:rPr>
                <w:rFonts w:ascii="MS Gothic" w:hAnsi="MS Gothic" w:eastAsia="MS Gothic" w:cs="MS Gothic"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Si </w:t>
            </w:r>
            <w:r>
              <w:rPr>
                <w:rFonts w:eastAsia="MS Gothic" w:cs="MS Gothic" w:ascii="MS Gothic" w:hAnsi="MS Gothic"/>
                <w:color w:val="auto"/>
                <w:kern w:val="0"/>
                <w:sz w:val="24"/>
                <w:szCs w:val="24"/>
              </w:rPr>
              <w:t>☐</w:t>
            </w:r>
            <w:r>
              <w:rPr>
                <w:color w:val="auto"/>
                <w:kern w:val="0"/>
                <w:sz w:val="24"/>
                <w:szCs w:val="24"/>
              </w:rPr>
              <w:t xml:space="preserve"> No </w:t>
            </w:r>
            <w:r>
              <w:rPr>
                <w:rFonts w:eastAsia="MS Gothic" w:cs="MS Gothic" w:ascii="MS Gothic" w:hAnsi="MS Gothic"/>
                <w:color w:val="auto"/>
                <w:kern w:val="0"/>
                <w:sz w:val="24"/>
                <w:szCs w:val="24"/>
              </w:rPr>
              <w:t>☐</w:t>
            </w:r>
          </w:p>
        </w:tc>
      </w:tr>
      <w:tr>
        <w:trPr>
          <w:trHeight w:val="755" w:hRule="atLeast"/>
        </w:trPr>
        <w:tc>
          <w:tcPr>
            <w:tcW w:w="1444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148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43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both"/>
              <w:rPr>
                <w:rFonts w:ascii="MS Gothic" w:hAnsi="MS Gothic" w:eastAsia="MS Gothic" w:cs="MS Gothic"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Si </w:t>
            </w:r>
            <w:r>
              <w:rPr>
                <w:rFonts w:eastAsia="MS Gothic" w:cs="MS Gothic" w:ascii="MS Gothic" w:hAnsi="MS Gothic"/>
                <w:color w:val="auto"/>
                <w:kern w:val="0"/>
                <w:sz w:val="24"/>
                <w:szCs w:val="24"/>
              </w:rPr>
              <w:t>☐</w:t>
            </w:r>
            <w:r>
              <w:rPr>
                <w:color w:val="auto"/>
                <w:kern w:val="0"/>
                <w:sz w:val="24"/>
                <w:szCs w:val="24"/>
              </w:rPr>
              <w:t xml:space="preserve"> No </w:t>
            </w:r>
            <w:r>
              <w:rPr>
                <w:rFonts w:eastAsia="MS Gothic" w:cs="MS Gothic" w:ascii="MS Gothic" w:hAnsi="MS Gothic"/>
                <w:color w:val="auto"/>
                <w:kern w:val="0"/>
                <w:sz w:val="24"/>
                <w:szCs w:val="24"/>
              </w:rPr>
              <w:t>☐</w:t>
            </w:r>
          </w:p>
        </w:tc>
      </w:tr>
      <w:tr>
        <w:trPr>
          <w:trHeight w:val="875" w:hRule="atLeast"/>
        </w:trPr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4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both"/>
              <w:rPr>
                <w:rFonts w:ascii="MS Gothic" w:hAnsi="MS Gothic" w:eastAsia="MS Gothic" w:cs="MS Gothic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Si </w:t>
            </w:r>
            <w:r>
              <w:rPr>
                <w:rFonts w:eastAsia="MS Gothic" w:cs="MS Gothic" w:ascii="MS Gothic" w:hAnsi="MS Gothic"/>
                <w:kern w:val="0"/>
                <w:sz w:val="24"/>
                <w:szCs w:val="24"/>
              </w:rPr>
              <w:t>☐</w:t>
            </w:r>
            <w:r>
              <w:rPr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No </w:t>
            </w:r>
            <w:r>
              <w:rPr>
                <w:rFonts w:eastAsia="MS Gothic" w:cs="MS Gothic" w:ascii="MS Gothic" w:hAnsi="MS Gothic"/>
                <w:kern w:val="0"/>
                <w:sz w:val="24"/>
                <w:szCs w:val="24"/>
              </w:rPr>
              <w:t>☐</w:t>
            </w:r>
          </w:p>
        </w:tc>
      </w:tr>
    </w:tbl>
    <w:p>
      <w:pPr>
        <w:pStyle w:val="Normal"/>
        <w:numPr>
          <w:ilvl w:val="1"/>
          <w:numId w:val="3"/>
        </w:numPr>
        <w:spacing w:before="240" w:after="240"/>
        <w:ind w:left="1440" w:hanging="360"/>
        <w:rPr/>
      </w:pPr>
      <w:r>
        <w:rPr/>
        <w:br/>
      </w:r>
      <w:r>
        <w:rPr>
          <w:b/>
          <w:u w:val="single"/>
        </w:rPr>
        <w:t>Datos de la/s especie/s animal/es a utilizar:</w:t>
      </w:r>
    </w:p>
    <w:tbl>
      <w:tblPr>
        <w:tblStyle w:val="14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129"/>
        <w:gridCol w:w="1521"/>
        <w:gridCol w:w="2443"/>
        <w:gridCol w:w="979"/>
        <w:gridCol w:w="1091"/>
        <w:gridCol w:w="1861"/>
      </w:tblGrid>
      <w:tr>
        <w:trPr>
          <w:trHeight w:val="1985" w:hRule="atLeast"/>
        </w:trPr>
        <w:tc>
          <w:tcPr>
            <w:tcW w:w="1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Nombre común</w:t>
            </w:r>
          </w:p>
        </w:tc>
        <w:tc>
          <w:tcPr>
            <w:tcW w:w="1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Nombre científico</w:t>
            </w:r>
          </w:p>
        </w:tc>
        <w:tc>
          <w:tcPr>
            <w:tcW w:w="2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Procedencia</w:t>
            </w:r>
          </w:p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(silvestría o cautividad)</w:t>
            </w:r>
          </w:p>
        </w:tc>
        <w:tc>
          <w:tcPr>
            <w:tcW w:w="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Edad</w:t>
            </w:r>
          </w:p>
        </w:tc>
        <w:tc>
          <w:tcPr>
            <w:tcW w:w="10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Sexo</w:t>
            </w:r>
          </w:p>
        </w:tc>
        <w:tc>
          <w:tcPr>
            <w:tcW w:w="1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Estatus de conservación</w:t>
            </w:r>
          </w:p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</w:rPr>
              <w:t>(a nivel Nacional)</w:t>
            </w:r>
          </w:p>
        </w:tc>
      </w:tr>
      <w:tr>
        <w:trPr>
          <w:trHeight w:val="875" w:hRule="atLeast"/>
        </w:trPr>
        <w:tc>
          <w:tcPr>
            <w:tcW w:w="1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112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2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43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7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112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2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43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7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112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2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43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7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112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2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43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7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112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2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43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7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112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2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43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7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112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2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43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7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112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52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43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79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1" w:type="dxa"/>
            <w:tcBorders>
              <w:left w:val="single" w:sz="8" w:space="0" w:color="000001"/>
              <w:bottom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lineRule="auto" w:line="259" w:before="24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SECCIÓN 2: PROYECTO Y PROCEDIMIENTOS CON ANIMALES VERTEBRADOS SILVESTRES</w:t>
      </w:r>
    </w:p>
    <w:p>
      <w:pPr>
        <w:pStyle w:val="Normal"/>
        <w:spacing w:lineRule="auto" w:line="259" w:before="240" w:after="0"/>
        <w:jc w:val="both"/>
        <w:rPr>
          <w:b/>
          <w:b/>
          <w:color w:val="00000A"/>
          <w:sz w:val="24"/>
          <w:szCs w:val="24"/>
          <w:u w:val="single"/>
        </w:rPr>
      </w:pPr>
      <w:r>
        <w:rPr>
          <w:b/>
          <w:sz w:val="24"/>
          <w:szCs w:val="24"/>
        </w:rPr>
        <w:t>2.1-</w:t>
      </w:r>
      <w:r>
        <w:rPr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  <w:u w:val="single"/>
        </w:rPr>
        <w:t>Objetivo y valor docente previsto (máximo 150 palabras):</w:t>
      </w:r>
    </w:p>
    <w:p>
      <w:pPr>
        <w:pStyle w:val="Normal"/>
        <w:spacing w:lineRule="auto" w:line="259" w:before="240" w:after="0"/>
        <w:jc w:val="both"/>
        <w:rPr>
          <w:b/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2.2-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Número de animales que se van a utilizar</w:t>
      </w:r>
      <w:r>
        <w:rPr>
          <w:b/>
          <w:sz w:val="24"/>
          <w:szCs w:val="24"/>
        </w:rPr>
        <w:t>:</w:t>
      </w:r>
    </w:p>
    <w:p>
      <w:pPr>
        <w:pStyle w:val="Normal"/>
        <w:numPr>
          <w:ilvl w:val="0"/>
          <w:numId w:val="4"/>
        </w:numPr>
        <w:spacing w:before="240" w:afterAutospacing="0" w:after="0"/>
        <w:ind w:left="720" w:hanging="360"/>
        <w:rPr/>
      </w:pPr>
      <w:r>
        <w:rPr/>
        <w:t>Total de animales:</w:t>
      </w:r>
    </w:p>
    <w:p>
      <w:pPr>
        <w:pStyle w:val="Normal"/>
        <w:numPr>
          <w:ilvl w:val="0"/>
          <w:numId w:val="4"/>
        </w:numPr>
        <w:spacing w:beforeAutospacing="0" w:before="0" w:after="240"/>
        <w:ind w:left="720" w:hanging="360"/>
        <w:rPr/>
      </w:pPr>
      <w:r>
        <w:rPr/>
        <w:t>Número de grupos experimentales (si aplica):</w:t>
      </w:r>
    </w:p>
    <w:p>
      <w:pPr>
        <w:pStyle w:val="Normal"/>
        <w:spacing w:before="240" w:after="240"/>
        <w:ind w:left="720" w:hanging="0"/>
        <w:rPr/>
      </w:pPr>
      <w:r>
        <w:rPr/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2.3- </w:t>
      </w:r>
      <w:r>
        <w:rPr>
          <w:b/>
          <w:sz w:val="24"/>
          <w:szCs w:val="24"/>
          <w:u w:val="single"/>
        </w:rPr>
        <w:t>Seleccione el tipo de actividad que pretende realizar:</w:t>
      </w:r>
    </w:p>
    <w:p>
      <w:pPr>
        <w:pStyle w:val="Normal"/>
        <w:spacing w:lineRule="auto" w:line="259" w:before="240" w:after="0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sz w:val="24"/>
          <w:szCs w:val="24"/>
        </w:rPr>
        <w:t xml:space="preserve">A) Estudio observacional sin manipulación de los animales </w:t>
      </w:r>
      <w:r>
        <w:rPr>
          <w:rFonts w:eastAsia="MS Gothic" w:cs="MS Gothic" w:ascii="MS Gothic" w:hAnsi="MS Gothic"/>
          <w:sz w:val="24"/>
          <w:szCs w:val="24"/>
        </w:rPr>
        <w:t>☐</w:t>
      </w:r>
    </w:p>
    <w:p>
      <w:pPr>
        <w:pStyle w:val="Normal"/>
        <w:spacing w:lineRule="auto" w:line="259" w:before="240" w:after="0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sz w:val="24"/>
          <w:szCs w:val="24"/>
        </w:rPr>
        <w:t xml:space="preserve">B) Estudio en el ámbito silvestre que involucre la captura/manipulación de los animales o su entorno </w:t>
      </w:r>
      <w:r>
        <w:rPr>
          <w:rFonts w:eastAsia="MS Gothic" w:cs="MS Gothic" w:ascii="MS Gothic" w:hAnsi="MS Gothic"/>
          <w:sz w:val="24"/>
          <w:szCs w:val="24"/>
        </w:rPr>
        <w:t>☐</w:t>
      </w:r>
    </w:p>
    <w:p>
      <w:pPr>
        <w:pStyle w:val="Normal"/>
        <w:spacing w:lineRule="auto" w:line="259" w:before="240" w:after="0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sz w:val="24"/>
          <w:szCs w:val="24"/>
        </w:rPr>
        <w:t xml:space="preserve">C) Estudio que implique mantener animales en bioterio o en cautiverio </w:t>
      </w:r>
      <w:r>
        <w:rPr>
          <w:rFonts w:eastAsia="MS Gothic" w:cs="MS Gothic" w:ascii="MS Gothic" w:hAnsi="MS Gothic"/>
          <w:sz w:val="24"/>
          <w:szCs w:val="24"/>
        </w:rPr>
        <w:t>☐</w:t>
      </w:r>
    </w:p>
    <w:p>
      <w:pPr>
        <w:pStyle w:val="Normal"/>
        <w:spacing w:lineRule="auto" w:line="259" w:before="24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continuación, completar si marcó A, B o C, según corresponda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A) Descripción de la metodología de observación.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</w:t>
      </w:r>
    </w:p>
    <w:p>
      <w:pPr>
        <w:pStyle w:val="Normal"/>
        <w:numPr>
          <w:ilvl w:val="0"/>
          <w:numId w:val="5"/>
        </w:numPr>
        <w:spacing w:before="240" w:after="240"/>
        <w:ind w:left="720" w:hanging="360"/>
        <w:rPr/>
      </w:pPr>
      <w:r>
        <w:rPr>
          <w:b/>
          <w:sz w:val="24"/>
          <w:szCs w:val="24"/>
        </w:rPr>
        <w:t>Descripción de la metodología de trampeo, captura y manipulación.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</w:t>
      </w:r>
    </w:p>
    <w:p>
      <w:pPr>
        <w:pStyle w:val="Normal"/>
        <w:numPr>
          <w:ilvl w:val="0"/>
          <w:numId w:val="6"/>
        </w:numPr>
        <w:spacing w:before="240" w:after="240"/>
        <w:ind w:left="720" w:hanging="360"/>
        <w:rPr/>
      </w:pPr>
      <w:r>
        <w:rPr>
          <w:b/>
          <w:sz w:val="24"/>
          <w:szCs w:val="24"/>
        </w:rPr>
        <w:t xml:space="preserve">Descripción de la metodología de trabajo en cautividad 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3: PROCEDIMIENTOS GENERALES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3.1- </w:t>
      </w:r>
      <w:r>
        <w:rPr>
          <w:b/>
          <w:sz w:val="24"/>
          <w:szCs w:val="24"/>
          <w:u w:val="single"/>
        </w:rPr>
        <w:t>Tratamiento con drogas o sustancias químicas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¿Se usarán medicamentos, sustancias químicas o sustancias peligrosas en o sobre animales vivos? En caso afirmativo, complete la siguiente tabla:</w:t>
      </w:r>
    </w:p>
    <w:p>
      <w:pPr>
        <w:pStyle w:val="Normal"/>
        <w:spacing w:lineRule="auto" w:line="259" w:before="240" w:after="0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Recuerde que la manipulación de anestésicos </w:t>
      </w:r>
      <w:r>
        <w:rPr>
          <w:b/>
          <w:i/>
          <w:sz w:val="24"/>
          <w:szCs w:val="24"/>
          <w:u w:val="single"/>
        </w:rPr>
        <w:t>sólo</w:t>
      </w:r>
      <w:r>
        <w:rPr>
          <w:i/>
          <w:sz w:val="24"/>
          <w:szCs w:val="24"/>
          <w:u w:val="single"/>
        </w:rPr>
        <w:t xml:space="preserve"> puede ser realizada por veterinarios</w:t>
      </w:r>
    </w:p>
    <w:tbl>
      <w:tblPr>
        <w:tblStyle w:val="15"/>
        <w:tblW w:w="90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03"/>
        <w:gridCol w:w="1846"/>
        <w:gridCol w:w="1096"/>
        <w:gridCol w:w="1259"/>
        <w:gridCol w:w="1636"/>
        <w:gridCol w:w="1889"/>
      </w:tblGrid>
      <w:tr>
        <w:trPr>
          <w:trHeight w:val="950" w:hRule="atLeast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Especie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Agente a utilizar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Dosis (mg/kg)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Calibre de aguja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Vía de administración*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Frecuencia de administración</w:t>
            </w:r>
          </w:p>
        </w:tc>
      </w:tr>
      <w:tr>
        <w:trPr>
          <w:trHeight w:val="665" w:hRule="atLeast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i/>
          <w:sz w:val="24"/>
          <w:szCs w:val="24"/>
        </w:rPr>
        <w:t>Subcutáneo (sc), endovenoso (ev), intramuscular (im), intraperitoneal (ip), intracardiaco (ic), retroorbital (ro), intradérmico (id), esofágica (e), tópico (t), inhalatoria (in).</w:t>
      </w:r>
      <w:r>
        <w:rPr>
          <w:sz w:val="24"/>
          <w:szCs w:val="24"/>
        </w:rPr>
        <w:t xml:space="preserve"> Agregue las filas que sean necesarias.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3.2- </w:t>
      </w:r>
      <w:r>
        <w:rPr>
          <w:b/>
          <w:sz w:val="24"/>
          <w:szCs w:val="24"/>
          <w:u w:val="single"/>
        </w:rPr>
        <w:t>Indique qué parámetros medirá para conocer si el resultado de la anestesia es el correcto:</w:t>
      </w:r>
    </w:p>
    <w:tbl>
      <w:tblPr>
        <w:tblStyle w:val="16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386"/>
        <w:gridCol w:w="638"/>
      </w:tblGrid>
      <w:tr>
        <w:trPr>
          <w:trHeight w:val="665" w:hRule="atLeast"/>
        </w:trPr>
        <w:tc>
          <w:tcPr>
            <w:tcW w:w="8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Relajación muscular</w:t>
            </w:r>
          </w:p>
        </w:tc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8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Pérdida de sensibilidad a la torsión de un pliegue de piel</w:t>
            </w:r>
          </w:p>
        </w:tc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950" w:hRule="atLeast"/>
        </w:trPr>
        <w:tc>
          <w:tcPr>
            <w:tcW w:w="8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Ausencia del reflejo de retirada al momento de realizar presión en las almohadillas plantares</w:t>
            </w:r>
          </w:p>
        </w:tc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8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Pérdida del reflejo de deglución</w:t>
            </w:r>
          </w:p>
        </w:tc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8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Otros (especifique)</w:t>
            </w:r>
          </w:p>
        </w:tc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lineRule="auto" w:line="259" w:before="240" w:after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3.3 - </w:t>
      </w:r>
      <w:r>
        <w:rPr>
          <w:b/>
          <w:sz w:val="24"/>
          <w:szCs w:val="24"/>
          <w:u w:val="single"/>
        </w:rPr>
        <w:t>El proyecto involucra pruebas en donde los animales serán sometidos a maniobras dolorosas o de estrés inevitable (si aplica)</w:t>
      </w:r>
      <w:r>
        <w:rPr>
          <w:sz w:val="24"/>
          <w:szCs w:val="24"/>
          <w:u w:val="single"/>
        </w:rPr>
        <w:t>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Clasifique según la severidad de los procedimientos </w:t>
      </w:r>
      <w:r>
        <w:rPr>
          <w:b/>
          <w:sz w:val="24"/>
          <w:szCs w:val="24"/>
        </w:rPr>
        <w:t>de acuerdo a lo establecido en el Anexo I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7"/>
        </w:numPr>
        <w:spacing w:before="240" w:afterAutospacing="0" w:after="0"/>
        <w:ind w:left="720" w:hanging="360"/>
        <w:rPr/>
      </w:pPr>
      <w:r>
        <w:rPr>
          <w:sz w:val="24"/>
          <w:szCs w:val="24"/>
        </w:rPr>
        <w:t>No aplica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Sin recuperación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Leve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Moderado</w:t>
      </w:r>
    </w:p>
    <w:p>
      <w:pPr>
        <w:pStyle w:val="Normal"/>
        <w:numPr>
          <w:ilvl w:val="0"/>
          <w:numId w:val="7"/>
        </w:numPr>
        <w:spacing w:beforeAutospacing="0" w:before="0" w:after="240"/>
        <w:ind w:left="720" w:hanging="360"/>
        <w:rPr/>
      </w:pPr>
      <w:r>
        <w:rPr>
          <w:sz w:val="24"/>
          <w:szCs w:val="24"/>
        </w:rPr>
        <w:t>Severo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Procedimientos para mitigar estrés: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Indique (con una X) si alguno de los procedimientos detallados abajo se empleará en este proyecto:</w:t>
      </w:r>
    </w:p>
    <w:p>
      <w:pPr>
        <w:pStyle w:val="Normal"/>
        <w:numPr>
          <w:ilvl w:val="0"/>
          <w:numId w:val="8"/>
        </w:numPr>
        <w:spacing w:before="240" w:afterAutospacing="0" w:after="0"/>
        <w:ind w:left="720" w:hanging="360"/>
        <w:rPr/>
      </w:pPr>
      <w:r>
        <w:rPr>
          <w:sz w:val="24"/>
          <w:szCs w:val="24"/>
        </w:rPr>
        <w:t>Captura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Restricción de agua y alimentos (acceso solo a tiempo controlado o restricción de volumen / peso consumido)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Cateterización, extracción de sangre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Intubación esofágica o endotraqueal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Modificación de conducta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Procedimientos quirúrgicos con recuperación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Procedimientos quirúrgicos sin recuperación</w:t>
      </w:r>
    </w:p>
    <w:p>
      <w:pPr>
        <w:pStyle w:val="Normal"/>
        <w:numPr>
          <w:ilvl w:val="0"/>
          <w:numId w:val="9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Restricción prolongada (equipo utilizado, tamaño, diseño y operación para disminuir disconfort, dolor, diestres y potenciales lastimaduras)</w:t>
      </w:r>
    </w:p>
    <w:p>
      <w:pPr>
        <w:pStyle w:val="Normal"/>
        <w:numPr>
          <w:ilvl w:val="0"/>
          <w:numId w:val="9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Toma de muestra para identificación o genotipificación.</w:t>
      </w:r>
    </w:p>
    <w:p>
      <w:pPr>
        <w:pStyle w:val="Normal"/>
        <w:numPr>
          <w:ilvl w:val="0"/>
          <w:numId w:val="9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Estudios de ritmos circadianos (inversión ciclos luz/oscuridad).</w:t>
      </w:r>
    </w:p>
    <w:p>
      <w:pPr>
        <w:pStyle w:val="Normal"/>
        <w:numPr>
          <w:ilvl w:val="0"/>
          <w:numId w:val="9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Estudios reproductivos (fertilidad, ciclicidad, etc.).</w:t>
      </w:r>
    </w:p>
    <w:p>
      <w:pPr>
        <w:pStyle w:val="Normal"/>
        <w:numPr>
          <w:ilvl w:val="0"/>
          <w:numId w:val="9"/>
        </w:numPr>
        <w:spacing w:beforeAutospacing="0" w:before="0" w:after="240"/>
        <w:ind w:left="720" w:hanging="360"/>
        <w:rPr/>
      </w:pPr>
      <w:r>
        <w:rPr>
          <w:sz w:val="24"/>
          <w:szCs w:val="24"/>
        </w:rPr>
        <w:t>Otros (especificar):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3.4 - </w:t>
      </w:r>
      <w:r>
        <w:rPr>
          <w:b/>
          <w:sz w:val="24"/>
          <w:szCs w:val="24"/>
          <w:u w:val="single"/>
        </w:rPr>
        <w:t>Toma de muestras</w:t>
      </w:r>
    </w:p>
    <w:p>
      <w:pPr>
        <w:pStyle w:val="Normal"/>
        <w:spacing w:lineRule="auto" w:line="300" w:before="240" w:after="0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sz w:val="24"/>
          <w:szCs w:val="24"/>
        </w:rPr>
        <w:t>Si</w:t>
      </w:r>
      <w:r>
        <w:rPr>
          <w:rFonts w:eastAsia="MS Gothic" w:cs="MS Gothic" w:ascii="MS Gothic" w:hAnsi="MS Gothic"/>
          <w:sz w:val="24"/>
          <w:szCs w:val="24"/>
        </w:rPr>
        <w:t>☐</w:t>
      </w:r>
      <w:r>
        <w:rPr>
          <w:sz w:val="24"/>
          <w:szCs w:val="24"/>
        </w:rPr>
        <w:t xml:space="preserve"> (especificar los siguientes datos)* No </w:t>
      </w:r>
      <w:r>
        <w:rPr>
          <w:rFonts w:eastAsia="MS Gothic" w:cs="MS Gothic" w:ascii="MS Gothic" w:hAnsi="MS Gothic"/>
          <w:sz w:val="24"/>
          <w:szCs w:val="24"/>
        </w:rPr>
        <w:t>☐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*Tipo de muestra: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Peso promedio del animal: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Sexo: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Momento del año: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Lugar anatómico y vía de acceso: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Frecuencia y volumen a extraer: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Calibre de aguja a utilizar o equipamiento a utilizar: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Empleo de anestesia o no: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Cuidados posteriores a tener en cuenta: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3.5 - </w:t>
      </w:r>
      <w:r>
        <w:rPr>
          <w:b/>
          <w:sz w:val="24"/>
          <w:szCs w:val="24"/>
          <w:u w:val="single"/>
        </w:rPr>
        <w:t>Conducción de los procedimientos quirúrgicos (si aplica)</w:t>
      </w:r>
    </w:p>
    <w:p>
      <w:pPr>
        <w:pStyle w:val="Normal"/>
        <w:spacing w:lineRule="auto" w:line="259" w:before="240" w:after="0"/>
        <w:rPr>
          <w:sz w:val="24"/>
          <w:szCs w:val="24"/>
        </w:rPr>
      </w:pPr>
      <w:r>
        <w:rPr>
          <w:sz w:val="24"/>
          <w:szCs w:val="24"/>
        </w:rPr>
        <w:t>Cuidados pre-operatorios:</w:t>
      </w:r>
    </w:p>
    <w:p>
      <w:pPr>
        <w:pStyle w:val="Normal"/>
        <w:spacing w:lineRule="auto" w:line="259" w:before="240" w:after="0"/>
        <w:rPr>
          <w:sz w:val="24"/>
          <w:szCs w:val="24"/>
        </w:rPr>
      </w:pPr>
      <w:r>
        <w:rPr>
          <w:sz w:val="24"/>
          <w:szCs w:val="24"/>
        </w:rPr>
        <w:t>Cuidados quirúrgicos y postquirúrgicos: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3.6 - </w:t>
      </w:r>
      <w:r>
        <w:rPr>
          <w:b/>
          <w:sz w:val="24"/>
          <w:szCs w:val="24"/>
          <w:u w:val="single"/>
        </w:rPr>
        <w:t>Criterios de punto final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Punto final experimental: previsto según protocolo</w:t>
      </w:r>
    </w:p>
    <w:p>
      <w:pPr>
        <w:pStyle w:val="Normal"/>
        <w:spacing w:lineRule="auto" w:line="259" w:before="240" w:after="0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sz w:val="24"/>
          <w:szCs w:val="24"/>
        </w:rPr>
        <w:t xml:space="preserve">- Punto final humanitario: En caso de que la eutanasia no sea parte del protocolo, igualmente </w:t>
      </w:r>
      <w:r>
        <w:rPr>
          <w:b/>
          <w:sz w:val="24"/>
          <w:szCs w:val="24"/>
        </w:rPr>
        <w:t>deberá preverse</w:t>
      </w:r>
      <w:r>
        <w:rPr>
          <w:sz w:val="24"/>
          <w:szCs w:val="24"/>
        </w:rPr>
        <w:t xml:space="preserve"> el criterio de punto final y método de eutanasia para casos imprevistos. ¿Qué signos de enfermedad, lesión y/o indicadores de estrés se considerarán para aplicar el criterio de punto final? Lineamientos de acuerdo con la Guía para el cuidado y uso de Animales de Laboratorio (2011)</w:t>
      </w:r>
      <w:r>
        <w:rPr>
          <w:rFonts w:eastAsia="Times New Roman" w:cs="Times New Roman" w:ascii="Times New Roman" w:hAnsi="Times New Roman"/>
          <w:i/>
        </w:rPr>
        <w:t>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Punto final para colección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¿Cuál es el método de eutanasia de elección? (marque con una X)</w:t>
      </w:r>
    </w:p>
    <w:tbl>
      <w:tblPr>
        <w:tblStyle w:val="17"/>
        <w:tblW w:w="578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89"/>
        <w:gridCol w:w="1295"/>
      </w:tblGrid>
      <w:tr>
        <w:trPr>
          <w:trHeight w:val="665" w:hRule="atLeast"/>
        </w:trPr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Decapitación</w:t>
            </w:r>
          </w:p>
        </w:tc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Dislocación cervical</w:t>
            </w:r>
          </w:p>
        </w:tc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Inhalación de Co2</w:t>
            </w:r>
          </w:p>
        </w:tc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Perfusión intracardiaca</w:t>
            </w:r>
          </w:p>
        </w:tc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Exanguinación</w:t>
            </w:r>
          </w:p>
        </w:tc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Eutanásico farmacológico</w:t>
            </w:r>
          </w:p>
        </w:tc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Otros (especifique)</w:t>
            </w:r>
          </w:p>
        </w:tc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Descripción y justificación del método utilizado, y bibliografía que lo respalde:</w:t>
      </w:r>
    </w:p>
    <w:p>
      <w:pPr>
        <w:pStyle w:val="Normal"/>
        <w:spacing w:lineRule="auto" w:line="259" w:before="24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..........................................................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Persona/s a cargo de la maniobra:</w:t>
      </w:r>
      <w:bookmarkStart w:id="0" w:name="_GoBack"/>
      <w:bookmarkEnd w:id="0"/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3.7 - </w:t>
      </w:r>
      <w:r>
        <w:rPr>
          <w:b/>
          <w:sz w:val="24"/>
          <w:szCs w:val="24"/>
          <w:u w:val="single"/>
        </w:rPr>
        <w:t>Destino de los animales una vez finalizado el estudio (si aplica)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Suelta</w:t>
      </w:r>
      <w:r>
        <w:rPr>
          <w:sz w:val="24"/>
          <w:szCs w:val="24"/>
        </w:rPr>
        <w:t>:</w:t>
      </w:r>
    </w:p>
    <w:p>
      <w:pPr>
        <w:pStyle w:val="Normal"/>
        <w:spacing w:lineRule="auto" w:line="259" w:before="240" w:after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Disposición de cadáveres (incluye casos de punto final humanitario)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3.8- </w:t>
      </w:r>
      <w:r>
        <w:rPr>
          <w:b/>
          <w:sz w:val="24"/>
          <w:szCs w:val="24"/>
          <w:u w:val="single"/>
        </w:rPr>
        <w:t>Bioseguridad (si aplica)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¿Los procedimientos involucran riesgos potenciales para el personal afectado, terceros o el medio ambiente?</w:t>
      </w:r>
    </w:p>
    <w:p>
      <w:pPr>
        <w:pStyle w:val="Normal"/>
        <w:spacing w:lineRule="auto" w:line="259" w:before="240" w:after="0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sz w:val="24"/>
          <w:szCs w:val="24"/>
        </w:rPr>
        <w:t xml:space="preserve">- Este procedimiento no requiere de medidas adicionales </w:t>
      </w:r>
      <w:r>
        <w:rPr>
          <w:rFonts w:eastAsia="MS Gothic" w:cs="MS Gothic" w:ascii="MS Gothic" w:hAnsi="MS Gothic"/>
          <w:sz w:val="24"/>
          <w:szCs w:val="24"/>
        </w:rPr>
        <w:t>☐</w:t>
      </w:r>
    </w:p>
    <w:p>
      <w:pPr>
        <w:pStyle w:val="Normal"/>
        <w:spacing w:lineRule="auto" w:line="259" w:before="240" w:after="0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sz w:val="24"/>
          <w:szCs w:val="24"/>
        </w:rPr>
        <w:t xml:space="preserve">- Este procedimiento requiere de medidas adicionales </w:t>
      </w:r>
      <w:r>
        <w:rPr>
          <w:rFonts w:eastAsia="MS Gothic" w:cs="MS Gothic" w:ascii="MS Gothic" w:hAnsi="MS Gothic"/>
          <w:sz w:val="24"/>
          <w:szCs w:val="24"/>
        </w:rPr>
        <w:t>☐</w:t>
      </w:r>
    </w:p>
    <w:p>
      <w:pPr>
        <w:pStyle w:val="Normal"/>
        <w:spacing w:lineRule="auto" w:line="259" w:before="240" w:after="0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sz w:val="24"/>
          <w:szCs w:val="24"/>
        </w:rPr>
        <w:t xml:space="preserve">- Utilización de sustancias químicas, citotóxicas o citostáticas </w:t>
      </w:r>
      <w:r>
        <w:rPr>
          <w:rFonts w:eastAsia="MS Gothic" w:cs="MS Gothic" w:ascii="MS Gothic" w:hAnsi="MS Gothic"/>
          <w:sz w:val="24"/>
          <w:szCs w:val="24"/>
        </w:rPr>
        <w:t>☐</w:t>
      </w:r>
    </w:p>
    <w:p>
      <w:pPr>
        <w:pStyle w:val="Normal"/>
        <w:spacing w:lineRule="auto" w:line="259" w:before="240" w:after="0"/>
        <w:jc w:val="both"/>
        <w:rPr>
          <w:rFonts w:ascii="MS Gothic" w:hAnsi="MS Gothic" w:eastAsia="MS Gothic" w:cs="MS Gothic"/>
          <w:sz w:val="24"/>
          <w:szCs w:val="24"/>
        </w:rPr>
      </w:pPr>
      <w:r>
        <w:rPr>
          <w:sz w:val="24"/>
          <w:szCs w:val="24"/>
        </w:rPr>
        <w:t>- Otro</w:t>
      </w:r>
      <w:r>
        <w:rPr>
          <w:rFonts w:eastAsia="MS Gothic" w:cs="MS Gothic" w:ascii="MS Gothic" w:hAnsi="MS Gothic"/>
          <w:sz w:val="24"/>
          <w:szCs w:val="24"/>
        </w:rPr>
        <w:t>☐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Detalle las medidas de bioseguridad para la realización de este trabajo: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Indique si existe riesgo potencial para:</w:t>
      </w:r>
    </w:p>
    <w:tbl>
      <w:tblPr>
        <w:tblStyle w:val="1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53"/>
        <w:gridCol w:w="2971"/>
        <w:gridCol w:w="3101"/>
      </w:tblGrid>
      <w:tr>
        <w:trPr>
          <w:trHeight w:val="665" w:hRule="atLeast"/>
        </w:trPr>
        <w:tc>
          <w:tcPr>
            <w:tcW w:w="2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Sí</w:t>
            </w:r>
          </w:p>
        </w:tc>
        <w:tc>
          <w:tcPr>
            <w:tcW w:w="3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</w:t>
            </w:r>
          </w:p>
        </w:tc>
      </w:tr>
      <w:tr>
        <w:trPr>
          <w:trHeight w:val="665" w:hRule="atLeast"/>
        </w:trPr>
        <w:tc>
          <w:tcPr>
            <w:tcW w:w="2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El personal interviniente</w:t>
            </w:r>
          </w:p>
        </w:tc>
        <w:tc>
          <w:tcPr>
            <w:tcW w:w="2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2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Otros animales</w:t>
            </w:r>
          </w:p>
        </w:tc>
        <w:tc>
          <w:tcPr>
            <w:tcW w:w="2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65" w:hRule="atLeast"/>
        </w:trPr>
        <w:tc>
          <w:tcPr>
            <w:tcW w:w="2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El ambiente</w:t>
            </w:r>
          </w:p>
        </w:tc>
        <w:tc>
          <w:tcPr>
            <w:tcW w:w="2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3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76" w:before="0" w:after="0"/>
              <w:ind w:left="0" w:right="0" w:hanging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3.9- </w:t>
      </w:r>
      <w:r>
        <w:rPr>
          <w:b/>
          <w:sz w:val="24"/>
          <w:szCs w:val="24"/>
          <w:u w:val="single"/>
        </w:rPr>
        <w:t>Realice un listado de los procedimientos que se llevarán a cabo en el proyecto/protocolo.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SECCIÓN 4: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Compromiso para el cuidado y uso ético de los animales silvestres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El Docente responsable del procedimiento se compromete a: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Conocer la reglamentación institucional vigente del CICUAE sobre el uso de animales en experimentación.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Entregar el Formulario de Evaluación 60 días antes de la fecha de inicio del procedimiento.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NO iniciar el procedimiento hasta recibir el aval del CICUAE.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Comunicar al CICUAE cualquier modificación relevante del procedimiento. Se consideran modificaciones relevantes: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a. Cambio del número de animales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b. Cambios del lugar donde se realiza el procedimiento.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c. Cambio en la duración del procedimiento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Llevar un registro de supervisión de animales, que permita documentar las alteraciones del bienestar.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Declaro haber leído y completado el presente formulario, comprometiéndome a cumplir y hacer cumplir mi protocolo de investigación de acuerdo con los principios éticos adoptados por este CICUAE.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Asimismo me comprometo a educar al personal a mi cargo y exigirles el respeto de estos principios y de los aspectos relacionados con el cuidado y uso de animales silvestres (alguna de las referencias recomendadas, ver ANEXO II)</w:t>
      </w:r>
    </w:p>
    <w:p>
      <w:pPr>
        <w:pStyle w:val="Normal"/>
        <w:spacing w:lineRule="auto" w:line="259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En caso de cualquier cambio propuesto en las especies animales o procedimientos o cualquier impacto adverso durante el estudio, inmediatamente se detendrá la investigación e informará por escrito a este CICUAE sobre el mismo (con un informe posterior por escrito).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NOTA: Si una propuesta no es aprobada, la investigación no puede continuar.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Nombre del investigador principal: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Título académico: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Fecha: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Firma: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Para el Uso de la Comisión Institucional de Cuidado y Uso de Animales Experimentales</w:t>
      </w:r>
    </w:p>
    <w:p>
      <w:pPr>
        <w:pStyle w:val="Normal"/>
        <w:spacing w:lineRule="auto" w:line="259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El Comité Institucional para el Cuidado y Uso de los Animales de Experimentación, en reunión efectuada el …..….de……..………………de………… y luego de analizar la presentación y el formulario de este protocolo, manifiesta lo siguiente:</w:t>
      </w:r>
    </w:p>
    <w:p>
      <w:pPr>
        <w:pStyle w:val="Normal"/>
        <w:spacing w:lineRule="auto" w:line="259" w:before="240" w:after="0"/>
        <w:rPr>
          <w:sz w:val="24"/>
          <w:szCs w:val="24"/>
        </w:rPr>
      </w:pPr>
      <w:r>
        <w:rPr>
          <w:sz w:val="24"/>
          <w:szCs w:val="24"/>
        </w:rPr>
        <w:t>Aprobado para su realización: Remitir para su corrección:</w:t>
      </w:r>
    </w:p>
    <w:p>
      <w:pPr>
        <w:pStyle w:val="Normal"/>
        <w:spacing w:lineRule="auto" w:line="259" w:before="24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>
      <w:pPr>
        <w:pStyle w:val="Normal"/>
        <w:spacing w:lineRule="auto" w:line="259" w:before="240" w:after="0"/>
        <w:ind w:left="70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CLASIFICACIÓN DE LA SEVERIDAD DE LOS PROCEDIMIENTOS (Directiva 2010/63/UE)</w:t>
      </w:r>
    </w:p>
    <w:p>
      <w:pPr>
        <w:pStyle w:val="Normal"/>
        <w:spacing w:lineRule="auto" w:line="259" w:before="240" w:after="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La severidad de un procedimiento irá determinada por el grado de dolor, sufrimiento, angustia o daño duradero que se prevé que experimente un animal individual durante el procedimiento.</w:t>
      </w:r>
    </w:p>
    <w:p>
      <w:pPr>
        <w:pStyle w:val="Normal"/>
        <w:spacing w:lineRule="auto" w:line="259" w:before="240" w:after="0"/>
        <w:ind w:left="70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Sección I: Categorías de severidad</w:t>
      </w:r>
    </w:p>
    <w:p>
      <w:pPr>
        <w:pStyle w:val="Normal"/>
        <w:spacing w:lineRule="auto" w:line="259" w:before="240" w:after="0"/>
        <w:ind w:left="70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No recuperación</w:t>
      </w:r>
      <w:r>
        <w:rPr>
          <w:sz w:val="24"/>
          <w:szCs w:val="24"/>
        </w:rPr>
        <w:t>:</w:t>
      </w:r>
    </w:p>
    <w:p>
      <w:pPr>
        <w:pStyle w:val="Normal"/>
        <w:spacing w:lineRule="auto" w:line="259" w:before="240" w:after="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Los procedimientos que se realizan enteramente bajo anestesia general tras la cual el animal no recuperará la conciencia deben clasificarse como de no recuperación.</w:t>
      </w:r>
    </w:p>
    <w:p>
      <w:pPr>
        <w:pStyle w:val="Normal"/>
        <w:spacing w:lineRule="auto" w:line="259" w:before="240" w:after="0"/>
        <w:ind w:left="70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Leve:</w:t>
      </w:r>
    </w:p>
    <w:p>
      <w:pPr>
        <w:pStyle w:val="Normal"/>
        <w:spacing w:lineRule="auto" w:line="259" w:before="240" w:after="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Los procedimientos en animales a consecuencia de los cuales es probable que experimenten dolor, sufrimiento o angustia leves de corta duración, así como los procedimientos sin alteración significativa del bienestar o del estado general de los animales deben clasificarse como leves.</w:t>
      </w:r>
    </w:p>
    <w:p>
      <w:pPr>
        <w:pStyle w:val="Normal"/>
        <w:spacing w:lineRule="auto" w:line="259" w:before="240" w:after="0"/>
        <w:ind w:left="70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Moderado:</w:t>
      </w:r>
    </w:p>
    <w:p>
      <w:pPr>
        <w:pStyle w:val="Normal"/>
        <w:spacing w:lineRule="auto" w:line="259" w:before="240" w:after="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Los procedimientos en animales a consecuencia de los cuales es probable que experimenten dolor, sufrimiento o angustia moderados de corta duración, o leves pero duraderos, así como los procedimientos que pudieran causar una alteración moderada del bienestar o el estado general de los animales deben clasificarse como moderados.</w:t>
      </w:r>
    </w:p>
    <w:p>
      <w:pPr>
        <w:pStyle w:val="Normal"/>
        <w:spacing w:lineRule="auto" w:line="259" w:before="240" w:after="0"/>
        <w:ind w:left="70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Severo:</w:t>
      </w:r>
    </w:p>
    <w:p>
      <w:pPr>
        <w:pStyle w:val="Normal"/>
        <w:spacing w:lineRule="auto" w:line="259" w:before="240" w:after="0"/>
        <w:ind w:left="700" w:hanging="0"/>
        <w:jc w:val="both"/>
        <w:rPr>
          <w:sz w:val="24"/>
          <w:szCs w:val="24"/>
        </w:rPr>
      </w:pPr>
      <w:r>
        <w:rPr>
          <w:sz w:val="24"/>
          <w:szCs w:val="24"/>
        </w:rPr>
        <w:t>Los procedimientos en animales a consecuencia de los cuales es probable que experimenten dolor, sufrimiento o angustia intensos, o moderados pero duraderos, así como los procedimientos que pudieran causar una alteración grave del bienestar o del estado general de los animales deben clasificarse como severos.</w:t>
      </w:r>
    </w:p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II:</w:t>
      </w:r>
    </w:p>
    <w:p>
      <w:pPr>
        <w:pStyle w:val="Normal"/>
        <w:spacing w:lineRule="auto" w:line="259" w:before="240" w:after="0"/>
        <w:ind w:right="-10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PRINCIPIO DE LAS 3 Rs</w:t>
      </w:r>
    </w:p>
    <w:p>
      <w:pPr>
        <w:pStyle w:val="Normal"/>
        <w:spacing w:lineRule="auto" w:line="259" w:before="240" w:after="0"/>
        <w:ind w:right="-10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1959 </w:t>
      </w:r>
      <w:r>
        <w:rPr>
          <w:i/>
          <w:sz w:val="24"/>
          <w:szCs w:val="24"/>
        </w:rPr>
        <w:t>Russell y Burch</w:t>
      </w:r>
      <w:r>
        <w:rPr>
          <w:sz w:val="24"/>
          <w:szCs w:val="24"/>
        </w:rPr>
        <w:t xml:space="preserve"> introdujeron unas normas alternativas conocidas como “las 3Rs”: </w:t>
      </w:r>
      <w:r>
        <w:rPr>
          <w:b/>
          <w:sz w:val="24"/>
          <w:szCs w:val="24"/>
        </w:rPr>
        <w:t>reducir</w:t>
      </w:r>
      <w:r>
        <w:rPr>
          <w:sz w:val="24"/>
          <w:szCs w:val="24"/>
        </w:rPr>
        <w:t xml:space="preserve"> el número de animales empleados, </w:t>
      </w:r>
      <w:r>
        <w:rPr>
          <w:b/>
          <w:sz w:val="24"/>
          <w:szCs w:val="24"/>
        </w:rPr>
        <w:t>reemplazar</w:t>
      </w:r>
      <w:r>
        <w:rPr>
          <w:sz w:val="24"/>
          <w:szCs w:val="24"/>
        </w:rPr>
        <w:t xml:space="preserve"> el material animal vivo por técnicas experimentales alternas; </w:t>
      </w:r>
      <w:r>
        <w:rPr>
          <w:b/>
          <w:sz w:val="24"/>
          <w:szCs w:val="24"/>
        </w:rPr>
        <w:t>refinar</w:t>
      </w:r>
      <w:r>
        <w:rPr>
          <w:sz w:val="24"/>
          <w:szCs w:val="24"/>
        </w:rPr>
        <w:t xml:space="preserve"> las técnicas para minimizar el sufrimiento animal; con la finalidad de generarle al animal de experimentación el menor sufrimiento o daño posible. En la tabla 1 se definen estos principios y sus estrategias o alternativas de intervención.</w:t>
      </w:r>
    </w:p>
    <w:p>
      <w:pPr>
        <w:pStyle w:val="Normal"/>
        <w:spacing w:lineRule="auto" w:line="259" w:before="240" w:after="0"/>
        <w:ind w:right="-10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i/>
          <w:sz w:val="24"/>
          <w:szCs w:val="24"/>
        </w:rPr>
        <w:t>Tabla 1.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Definición y estrategia de las 3Rs</w:t>
      </w:r>
    </w:p>
    <w:tbl>
      <w:tblPr>
        <w:tblStyle w:val="19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711"/>
        <w:gridCol w:w="3842"/>
        <w:gridCol w:w="3472"/>
      </w:tblGrid>
      <w:tr>
        <w:trPr>
          <w:trHeight w:val="1715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0"/>
              <w:ind w:right="-10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Principio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ind w:right="-10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Definición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ind w:right="-10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Estrategias o alternativas</w:t>
            </w:r>
          </w:p>
        </w:tc>
      </w:tr>
      <w:tr>
        <w:trPr>
          <w:trHeight w:val="3155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0"/>
              <w:ind w:right="-10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Reemplazar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0"/>
              <w:ind w:right="-10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Reemplazo de animales conscientes por animales no conscientes o materiales no sensibles: agrupan aquellos métodos que permiten realizar experimentos sin el uso de modelos animales.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ind w:right="-10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Sistemas </w:t>
            </w:r>
            <w:r>
              <w:rPr>
                <w:i/>
                <w:kern w:val="0"/>
                <w:sz w:val="24"/>
                <w:szCs w:val="24"/>
              </w:rPr>
              <w:t>in vitro</w:t>
            </w:r>
            <w:r>
              <w:rPr>
                <w:kern w:val="0"/>
                <w:sz w:val="24"/>
                <w:szCs w:val="24"/>
              </w:rPr>
              <w:t xml:space="preserve">, cultivo celular, ayudas audiovisuales, animales muertos, material de mataderos, </w:t>
            </w:r>
            <w:r>
              <w:rPr>
                <w:i/>
                <w:kern w:val="0"/>
                <w:sz w:val="24"/>
                <w:szCs w:val="24"/>
              </w:rPr>
              <w:t>software</w:t>
            </w:r>
            <w:r>
              <w:rPr>
                <w:kern w:val="0"/>
                <w:sz w:val="24"/>
                <w:szCs w:val="24"/>
              </w:rPr>
              <w:t>.</w:t>
            </w:r>
          </w:p>
        </w:tc>
      </w:tr>
      <w:tr>
        <w:trPr>
          <w:trHeight w:val="3725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0"/>
              <w:ind w:right="-10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Reducir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0"/>
              <w:ind w:right="-10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Reducción del número de animales sin disminución de la precisión: describen métodos para obtener niveles comparables de información, a partir del uso de pocos animales en los procedimientos experimentales.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0"/>
              <w:ind w:right="-10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Selección del modelo animal; calidad sanitaria, genética y ambiental; criopreservación; métodos estadísticos avanzados; banco de datos: publicación de resultados negativos para no repetir; acceso a literatura especializada.</w:t>
            </w:r>
          </w:p>
        </w:tc>
      </w:tr>
      <w:tr>
        <w:trPr>
          <w:trHeight w:val="4355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0"/>
              <w:ind w:right="-10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Refinar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140"/>
              <w:ind w:right="-10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Refinamiento de las técnicas para reducir el dolor y el malestar: agrupan aquellos métodos que alivian o minimizan el dolor y la angustia para asegurar el bienestar animal.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240" w:after="0"/>
              <w:ind w:right="-10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Cuidado y bienestar animal; destrezas y capacitación del personal; perfeccionamiento de métodos para detectar el dolor; uso de anestésicos, analgésicos y tranquilizantes; o uso de técnicas no invasivas; uso de radiografías para detectar tumores y deterioro orgánico; aplicar eutanasia anticipada.</w:t>
            </w:r>
          </w:p>
        </w:tc>
      </w:tr>
    </w:tbl>
    <w:p>
      <w:pPr>
        <w:pStyle w:val="Normal"/>
        <w:spacing w:lineRule="auto" w:line="259" w:before="24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BIBLIOGRAFIA</w:t>
      </w:r>
    </w:p>
    <w:p>
      <w:pPr>
        <w:pStyle w:val="Normal"/>
        <w:numPr>
          <w:ilvl w:val="0"/>
          <w:numId w:val="10"/>
        </w:numPr>
        <w:spacing w:before="240" w:afterAutospacing="0" w:after="0"/>
        <w:ind w:left="720" w:hanging="360"/>
        <w:rPr/>
      </w:pPr>
      <w:r>
        <w:rPr>
          <w:color w:val="222222"/>
          <w:sz w:val="24"/>
          <w:szCs w:val="24"/>
        </w:rPr>
        <w:t xml:space="preserve">Barnett, A., &amp; Dutton, J. (1995). Small Mammals (Excluding Bats): Expedition Field Techniques Handbook. </w:t>
      </w:r>
      <w:r>
        <w:rPr>
          <w:i/>
          <w:color w:val="222222"/>
          <w:sz w:val="24"/>
          <w:szCs w:val="24"/>
        </w:rPr>
        <w:t>Expedition Advisory Centre, London. pp</w:t>
      </w:r>
      <w:r>
        <w:rPr>
          <w:color w:val="222222"/>
          <w:sz w:val="24"/>
          <w:szCs w:val="24"/>
        </w:rPr>
        <w:t xml:space="preserve">, </w:t>
      </w:r>
      <w:r>
        <w:rPr>
          <w:i/>
          <w:color w:val="222222"/>
          <w:sz w:val="24"/>
          <w:szCs w:val="24"/>
        </w:rPr>
        <w:t>131</w:t>
      </w:r>
      <w:r>
        <w:rPr>
          <w:color w:val="222222"/>
          <w:sz w:val="24"/>
          <w:szCs w:val="24"/>
        </w:rPr>
        <w:t>.</w:t>
      </w:r>
    </w:p>
    <w:p>
      <w:pPr>
        <w:pStyle w:val="Normal"/>
        <w:numPr>
          <w:ilvl w:val="0"/>
          <w:numId w:val="10"/>
        </w:numPr>
        <w:spacing w:beforeAutospacing="0" w:before="0" w:afterAutospacing="0" w:after="0"/>
        <w:ind w:left="720" w:hanging="360"/>
        <w:rPr/>
      </w:pPr>
      <w:r>
        <w:rPr>
          <w:color w:val="222222"/>
          <w:sz w:val="24"/>
          <w:szCs w:val="24"/>
        </w:rPr>
        <w:t xml:space="preserve">Davidson, W. R. (2006). Field manual of wildlife diseases in the southeastern United States. </w:t>
      </w:r>
      <w:r>
        <w:rPr>
          <w:i/>
          <w:color w:val="222222"/>
          <w:sz w:val="24"/>
          <w:szCs w:val="24"/>
        </w:rPr>
        <w:t>Field manual of wildlife diseases in the Southeastern United States.</w:t>
      </w:r>
      <w:r>
        <w:rPr>
          <w:color w:val="222222"/>
          <w:sz w:val="24"/>
          <w:szCs w:val="24"/>
        </w:rPr>
        <w:t>, (Ed. 3).</w:t>
      </w:r>
    </w:p>
    <w:p>
      <w:pPr>
        <w:pStyle w:val="Normal"/>
        <w:numPr>
          <w:ilvl w:val="0"/>
          <w:numId w:val="10"/>
        </w:numPr>
        <w:spacing w:beforeAutospacing="0" w:before="0" w:afterAutospacing="0" w:after="0"/>
        <w:ind w:left="720" w:hanging="360"/>
        <w:rPr/>
      </w:pPr>
      <w:r>
        <w:rPr>
          <w:sz w:val="24"/>
          <w:szCs w:val="24"/>
        </w:rPr>
        <w:t>Fair, J., E. Paul, and J. Jones, Eds. 2010. Guidelines to the Use of Wild Birds in Research. Washington, D.C.: Ornithological Council.</w:t>
      </w:r>
    </w:p>
    <w:p>
      <w:pPr>
        <w:pStyle w:val="Normal"/>
        <w:numPr>
          <w:ilvl w:val="0"/>
          <w:numId w:val="10"/>
        </w:numPr>
        <w:spacing w:beforeAutospacing="0" w:before="0" w:afterAutospacing="0" w:after="0"/>
        <w:ind w:left="720" w:hanging="360"/>
        <w:rPr/>
      </w:pPr>
      <w:r>
        <w:rPr>
          <w:color w:val="222222"/>
          <w:sz w:val="24"/>
          <w:szCs w:val="24"/>
        </w:rPr>
        <w:t xml:space="preserve">Friend, M., &amp; Franson, J. C. (1999). </w:t>
      </w:r>
      <w:r>
        <w:rPr>
          <w:i/>
          <w:color w:val="222222"/>
          <w:sz w:val="24"/>
          <w:szCs w:val="24"/>
        </w:rPr>
        <w:t>Field manual of wildlife diseases. General field procedures and diseases of birds</w:t>
      </w:r>
      <w:r>
        <w:rPr>
          <w:color w:val="222222"/>
          <w:sz w:val="24"/>
          <w:szCs w:val="24"/>
        </w:rPr>
        <w:t xml:space="preserve"> (No. ITR-1999-001). GEOLOGICAL SURVEY MADISON WI BIOLOGICAL RESOURCES DIV.</w:t>
      </w:r>
    </w:p>
    <w:p>
      <w:pPr>
        <w:pStyle w:val="Normal"/>
        <w:numPr>
          <w:ilvl w:val="0"/>
          <w:numId w:val="10"/>
        </w:numPr>
        <w:spacing w:beforeAutospacing="0" w:before="0" w:afterAutospacing="0" w:after="0"/>
        <w:ind w:left="720" w:hanging="360"/>
        <w:rPr/>
      </w:pPr>
      <w:r>
        <w:rPr>
          <w:color w:val="222222"/>
          <w:sz w:val="24"/>
          <w:szCs w:val="24"/>
        </w:rPr>
        <w:t xml:space="preserve">Giannoni, S., Mera Sierra, R., Brengio, S., &amp; Jimenez Baigorria, L. (2005). Guía para el uso de animales en investigaciones de campo y en cautiverio, Comisión de Ética de la SAREM. </w:t>
      </w:r>
      <w:r>
        <w:rPr>
          <w:i/>
          <w:color w:val="222222"/>
          <w:sz w:val="24"/>
          <w:szCs w:val="24"/>
        </w:rPr>
        <w:t>GIB, IADIZA-CONICET),(Fac. Cs. Médicas, UNC),(IADIZA, CRICYT-CONICET),(Lab. de Medicina Experimental, UNC)</w:t>
      </w:r>
      <w:r>
        <w:rPr>
          <w:color w:val="222222"/>
          <w:sz w:val="24"/>
          <w:szCs w:val="24"/>
        </w:rPr>
        <w:t>.</w:t>
      </w:r>
    </w:p>
    <w:p>
      <w:pPr>
        <w:pStyle w:val="Normal"/>
        <w:numPr>
          <w:ilvl w:val="0"/>
          <w:numId w:val="10"/>
        </w:numPr>
        <w:spacing w:beforeAutospacing="0" w:before="0" w:afterAutospacing="0" w:after="0"/>
        <w:ind w:left="720" w:hanging="360"/>
        <w:rPr/>
      </w:pPr>
      <w:hyperlink r:id="rId3">
        <w:r>
          <w:rPr>
            <w:b/>
            <w:color w:val="0563C1"/>
            <w:sz w:val="24"/>
            <w:szCs w:val="24"/>
            <w:u w:val="single"/>
          </w:rPr>
          <w:t>http://www.animalethics.org.au/</w:t>
        </w:r>
      </w:hyperlink>
    </w:p>
    <w:p>
      <w:pPr>
        <w:pStyle w:val="Normal"/>
        <w:numPr>
          <w:ilvl w:val="0"/>
          <w:numId w:val="10"/>
        </w:numPr>
        <w:spacing w:beforeAutospacing="0" w:before="0" w:afterAutospacing="0" w:after="0"/>
        <w:ind w:left="720" w:hanging="360"/>
        <w:rPr/>
      </w:pPr>
      <w:r>
        <w:rPr>
          <w:color w:val="222222"/>
          <w:sz w:val="24"/>
          <w:szCs w:val="24"/>
        </w:rPr>
        <w:t xml:space="preserve">Leary, S., Underwood, W., Anthony, R., Corey, D., Grandin, T., &amp; Gwaltney-Brant, S. (2016). AVMA Guidelines for the humane sluaghter of animals: 2016 Edition. </w:t>
      </w:r>
      <w:r>
        <w:rPr>
          <w:i/>
          <w:color w:val="222222"/>
          <w:sz w:val="24"/>
          <w:szCs w:val="24"/>
        </w:rPr>
        <w:t>Association AVM, editor.: AVMA</w:t>
      </w:r>
      <w:r>
        <w:rPr>
          <w:color w:val="222222"/>
          <w:sz w:val="24"/>
          <w:szCs w:val="24"/>
        </w:rPr>
        <w:t>, 64.</w:t>
      </w:r>
    </w:p>
    <w:p>
      <w:pPr>
        <w:pStyle w:val="Normal"/>
        <w:numPr>
          <w:ilvl w:val="0"/>
          <w:numId w:val="10"/>
        </w:numPr>
        <w:spacing w:beforeAutospacing="0" w:before="0" w:afterAutospacing="0" w:after="0"/>
        <w:ind w:left="720" w:hanging="360"/>
        <w:rPr/>
      </w:pPr>
      <w:r>
        <w:rPr>
          <w:color w:val="222222"/>
          <w:sz w:val="24"/>
          <w:szCs w:val="24"/>
        </w:rPr>
        <w:t xml:space="preserve">Plumb, D. C. (2005). </w:t>
      </w:r>
      <w:r>
        <w:rPr>
          <w:i/>
          <w:color w:val="222222"/>
          <w:sz w:val="24"/>
          <w:szCs w:val="24"/>
        </w:rPr>
        <w:t>Plumb's veterinary drug handbook</w:t>
      </w:r>
      <w:r>
        <w:rPr>
          <w:color w:val="222222"/>
          <w:sz w:val="24"/>
          <w:szCs w:val="24"/>
        </w:rPr>
        <w:t xml:space="preserve"> (No. 636.08951 P585P.). PharmaVet.</w:t>
      </w:r>
    </w:p>
    <w:p>
      <w:pPr>
        <w:pStyle w:val="Normal"/>
        <w:numPr>
          <w:ilvl w:val="0"/>
          <w:numId w:val="10"/>
        </w:numPr>
        <w:spacing w:beforeAutospacing="0" w:before="0" w:after="240"/>
        <w:ind w:left="720" w:hanging="360"/>
        <w:rPr/>
      </w:pPr>
      <w:r>
        <w:rPr>
          <w:sz w:val="24"/>
          <w:szCs w:val="24"/>
        </w:rPr>
        <w:t>Sikes R, and Animal Care and Use Committee of the American Society of Mammalogists (2016)</w:t>
      </w:r>
      <w:r>
        <w:rPr>
          <w:color w:val="222222"/>
          <w:sz w:val="24"/>
          <w:szCs w:val="24"/>
        </w:rPr>
        <w:t xml:space="preserve">. 2016 guidelines of the American Society of Mammalogists for the use of wild mammals in research and education. </w:t>
      </w:r>
      <w:r>
        <w:rPr>
          <w:i/>
          <w:color w:val="222222"/>
          <w:sz w:val="24"/>
          <w:szCs w:val="24"/>
        </w:rPr>
        <w:t>Journal of Mammalogy</w:t>
      </w:r>
      <w:r>
        <w:rPr>
          <w:color w:val="222222"/>
          <w:sz w:val="24"/>
          <w:szCs w:val="24"/>
        </w:rPr>
        <w:t xml:space="preserve">, </w:t>
      </w:r>
      <w:r>
        <w:rPr>
          <w:i/>
          <w:color w:val="222222"/>
          <w:sz w:val="24"/>
          <w:szCs w:val="24"/>
        </w:rPr>
        <w:t>97</w:t>
      </w:r>
      <w:r>
        <w:rPr>
          <w:color w:val="222222"/>
          <w:sz w:val="24"/>
          <w:szCs w:val="24"/>
        </w:rPr>
        <w:t>, 663-688.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Gothic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Ttulo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Ttulo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EnlacedeInternet">
    <w:name w:val="Enlace de Internet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Ttulogeneral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  <w:style w:type="table" w:customStyle="1" w:styleId="13">
    <w:name w:val="_Style 10"/>
    <w:basedOn w:val="12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2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2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6"/>
    <w:basedOn w:val="12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icuaeiadiza@mendoza-conicet.gob.ar" TargetMode="External"/><Relationship Id="rId3" Type="http://schemas.openxmlformats.org/officeDocument/2006/relationships/hyperlink" Target="http://www.animalethics.org.a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10</Pages>
  <Words>1930</Words>
  <Characters>11671</Characters>
  <CharactersWithSpaces>13360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2023-04-24T22:48:42Z</dcterms:created>
  <dc:creator>Usuario</dc:creator>
  <dc:description/>
  <dc:language>es-AR</dc:language>
  <cp:lastModifiedBy>Usuario</cp:lastModifiedBy>
  <dcterms:modified xsi:type="dcterms:W3CDTF">2023-04-24T22:51:05Z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92F193C237154659A23FE699A0E3965D</vt:lpwstr>
  </property>
  <property fmtid="{D5CDD505-2E9C-101B-9397-08002B2CF9AE}" pid="3" name="KSOProductBuildVer">
    <vt:lpwstr>3082-11.2.0.11536</vt:lpwstr>
  </property>
</Properties>
</file>